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92E" w:rsidRPr="00C7392E" w:rsidRDefault="00C7392E" w:rsidP="00C7392E">
      <w:pPr>
        <w:spacing w:before="100" w:beforeAutospacing="1" w:after="100" w:afterAutospacing="1"/>
        <w:outlineLvl w:val="0"/>
        <w:rPr>
          <w:rFonts w:ascii="Times New Roman" w:eastAsia="Times New Roman" w:hAnsi="Times New Roman"/>
          <w:b/>
          <w:bCs/>
          <w:kern w:val="36"/>
          <w:sz w:val="48"/>
          <w:szCs w:val="48"/>
          <w:lang w:eastAsia="ru-RU"/>
        </w:rPr>
      </w:pPr>
      <w:r w:rsidRPr="00C7392E">
        <w:rPr>
          <w:rFonts w:ascii="Times New Roman" w:eastAsia="Times New Roman" w:hAnsi="Times New Roman"/>
          <w:b/>
          <w:bCs/>
          <w:kern w:val="36"/>
          <w:sz w:val="48"/>
          <w:szCs w:val="48"/>
          <w:lang w:eastAsia="ru-RU"/>
        </w:rPr>
        <w:t>Постановления Правительства Российской Федерации</w:t>
      </w:r>
    </w:p>
    <w:p w:rsidR="00C7392E" w:rsidRPr="00C7392E" w:rsidRDefault="00C7392E" w:rsidP="00C7392E">
      <w:pPr>
        <w:rPr>
          <w:rFonts w:ascii="Times New Roman" w:eastAsia="Times New Roman" w:hAnsi="Times New Roman"/>
          <w:sz w:val="24"/>
          <w:szCs w:val="24"/>
          <w:lang w:eastAsia="ru-RU"/>
        </w:rPr>
      </w:pPr>
      <w:r w:rsidRPr="00C7392E">
        <w:rPr>
          <w:rFonts w:ascii="Times New Roman" w:eastAsia="Times New Roman" w:hAnsi="Times New Roman"/>
          <w:sz w:val="24"/>
          <w:szCs w:val="24"/>
          <w:lang w:eastAsia="ru-RU"/>
        </w:rPr>
        <w:t xml:space="preserve">Распоряжение Правительства Российской Федерации от 28.12.2016 № 2867-р </w:t>
      </w:r>
    </w:p>
    <w:p w:rsidR="00C7392E" w:rsidRPr="00C7392E" w:rsidRDefault="00C7392E" w:rsidP="00C7392E">
      <w:pPr>
        <w:spacing w:before="100" w:beforeAutospacing="1" w:after="100" w:afterAutospacing="1"/>
        <w:rPr>
          <w:rFonts w:ascii="Times New Roman" w:eastAsia="Times New Roman" w:hAnsi="Times New Roman"/>
          <w:sz w:val="24"/>
          <w:szCs w:val="24"/>
          <w:lang w:eastAsia="ru-RU"/>
        </w:rPr>
      </w:pPr>
      <w:r w:rsidRPr="00C7392E">
        <w:rPr>
          <w:rFonts w:ascii="Times New Roman" w:eastAsia="Times New Roman" w:hAnsi="Times New Roman"/>
          <w:sz w:val="24"/>
          <w:szCs w:val="24"/>
          <w:lang w:eastAsia="ru-RU"/>
        </w:rPr>
        <w:t xml:space="preserve">Об утверждении формы представления сведений об адресах сайтов и (или)страниц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w:t>
      </w:r>
      <w:proofErr w:type="spellStart"/>
      <w:r w:rsidRPr="00C7392E">
        <w:rPr>
          <w:rFonts w:ascii="Times New Roman" w:eastAsia="Times New Roman" w:hAnsi="Times New Roman"/>
          <w:sz w:val="24"/>
          <w:szCs w:val="24"/>
          <w:lang w:eastAsia="ru-RU"/>
        </w:rPr>
        <w:t>данные,позволяющие</w:t>
      </w:r>
      <w:proofErr w:type="spellEnd"/>
      <w:r w:rsidRPr="00C7392E">
        <w:rPr>
          <w:rFonts w:ascii="Times New Roman" w:eastAsia="Times New Roman" w:hAnsi="Times New Roman"/>
          <w:sz w:val="24"/>
          <w:szCs w:val="24"/>
          <w:lang w:eastAsia="ru-RU"/>
        </w:rPr>
        <w:t xml:space="preserve"> его идентифицировать</w:t>
      </w:r>
      <w:r w:rsidRPr="00C7392E">
        <w:rPr>
          <w:rFonts w:ascii="Times New Roman" w:eastAsia="Times New Roman" w:hAnsi="Times New Roman"/>
          <w:sz w:val="24"/>
          <w:szCs w:val="24"/>
          <w:lang w:eastAsia="ru-RU"/>
        </w:rPr>
        <w:br/>
      </w:r>
      <w:r w:rsidRPr="00C7392E">
        <w:rPr>
          <w:rFonts w:ascii="Times New Roman" w:eastAsia="Times New Roman" w:hAnsi="Times New Roman"/>
          <w:sz w:val="24"/>
          <w:szCs w:val="24"/>
          <w:lang w:eastAsia="ru-RU"/>
        </w:rPr>
        <w:br/>
      </w:r>
    </w:p>
    <w:p w:rsidR="00C7392E" w:rsidRPr="00C7392E" w:rsidRDefault="00C7392E" w:rsidP="00C7392E">
      <w:pPr>
        <w:rPr>
          <w:rFonts w:ascii="Times New Roman" w:eastAsia="Times New Roman" w:hAnsi="Times New Roman"/>
          <w:sz w:val="24"/>
          <w:szCs w:val="24"/>
          <w:lang w:eastAsia="ru-RU"/>
        </w:rPr>
      </w:pPr>
      <w:r w:rsidRPr="00C7392E">
        <w:rPr>
          <w:rFonts w:ascii="Times New Roman" w:eastAsia="Times New Roman" w:hAnsi="Times New Roman"/>
          <w:sz w:val="24"/>
          <w:szCs w:val="24"/>
          <w:lang w:eastAsia="ru-RU"/>
        </w:rPr>
        <w:t>Постановление Правительства Российской Федерации от 12.10.2015 № 1088</w:t>
      </w:r>
    </w:p>
    <w:p w:rsidR="00C7392E" w:rsidRPr="00C7392E" w:rsidRDefault="00C7392E" w:rsidP="00C7392E">
      <w:pPr>
        <w:spacing w:before="100" w:beforeAutospacing="1" w:after="100" w:afterAutospacing="1"/>
        <w:rPr>
          <w:rFonts w:ascii="Times New Roman" w:eastAsia="Times New Roman" w:hAnsi="Times New Roman"/>
          <w:sz w:val="24"/>
          <w:szCs w:val="24"/>
          <w:lang w:eastAsia="ru-RU"/>
        </w:rPr>
      </w:pPr>
      <w:r w:rsidRPr="00C7392E">
        <w:rPr>
          <w:rFonts w:ascii="Times New Roman" w:eastAsia="Times New Roman" w:hAnsi="Times New Roman"/>
          <w:sz w:val="24"/>
          <w:szCs w:val="24"/>
          <w:lang w:eastAsia="ru-RU"/>
        </w:rPr>
        <w:t>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r w:rsidRPr="00C7392E">
        <w:rPr>
          <w:rFonts w:ascii="Times New Roman" w:eastAsia="Times New Roman" w:hAnsi="Times New Roman"/>
          <w:sz w:val="24"/>
          <w:szCs w:val="24"/>
          <w:lang w:eastAsia="ru-RU"/>
        </w:rPr>
        <w:br/>
      </w:r>
      <w:r w:rsidRPr="00C7392E">
        <w:rPr>
          <w:rFonts w:ascii="Times New Roman" w:eastAsia="Times New Roman" w:hAnsi="Times New Roman"/>
          <w:sz w:val="24"/>
          <w:szCs w:val="24"/>
          <w:lang w:eastAsia="ru-RU"/>
        </w:rPr>
        <w:br/>
      </w:r>
    </w:p>
    <w:p w:rsidR="00C7392E" w:rsidRPr="00C7392E" w:rsidRDefault="00C7392E" w:rsidP="00C7392E">
      <w:pPr>
        <w:rPr>
          <w:rFonts w:ascii="Times New Roman" w:eastAsia="Times New Roman" w:hAnsi="Times New Roman"/>
          <w:sz w:val="24"/>
          <w:szCs w:val="24"/>
          <w:lang w:eastAsia="ru-RU"/>
        </w:rPr>
      </w:pPr>
      <w:r w:rsidRPr="00C7392E">
        <w:rPr>
          <w:rFonts w:ascii="Times New Roman" w:eastAsia="Times New Roman" w:hAnsi="Times New Roman"/>
          <w:sz w:val="24"/>
          <w:szCs w:val="24"/>
          <w:lang w:eastAsia="ru-RU"/>
        </w:rPr>
        <w:t>Постановление Правительства Российской Федерации от 21 января 2015 г. № 29</w:t>
      </w:r>
    </w:p>
    <w:p w:rsidR="00C7392E" w:rsidRPr="00C7392E" w:rsidRDefault="00C7392E" w:rsidP="00C7392E">
      <w:pPr>
        <w:spacing w:before="100" w:beforeAutospacing="1" w:after="100" w:afterAutospacing="1"/>
        <w:rPr>
          <w:rFonts w:ascii="Times New Roman" w:eastAsia="Times New Roman" w:hAnsi="Times New Roman"/>
          <w:sz w:val="24"/>
          <w:szCs w:val="24"/>
          <w:lang w:eastAsia="ru-RU"/>
        </w:rPr>
      </w:pPr>
      <w:r w:rsidRPr="00C7392E">
        <w:rPr>
          <w:rFonts w:ascii="Times New Roman" w:eastAsia="Times New Roman" w:hAnsi="Times New Roman"/>
          <w:sz w:val="24"/>
          <w:szCs w:val="24"/>
          <w:lang w:eastAsia="ru-RU"/>
        </w:rPr>
        <w:t xml:space="preserve">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w:t>
      </w:r>
    </w:p>
    <w:p w:rsidR="00C7392E" w:rsidRPr="00C7392E" w:rsidRDefault="00C7392E" w:rsidP="00C7392E">
      <w:pPr>
        <w:rPr>
          <w:rFonts w:ascii="Times New Roman" w:eastAsia="Times New Roman" w:hAnsi="Times New Roman"/>
          <w:sz w:val="24"/>
          <w:szCs w:val="24"/>
          <w:lang w:eastAsia="ru-RU"/>
        </w:rPr>
      </w:pPr>
      <w:r w:rsidRPr="00C7392E">
        <w:rPr>
          <w:rFonts w:ascii="Times New Roman" w:eastAsia="Times New Roman" w:hAnsi="Times New Roman"/>
          <w:sz w:val="24"/>
          <w:szCs w:val="24"/>
          <w:lang w:eastAsia="ru-RU"/>
        </w:rPr>
        <w:t>Распоряжение Правительства Российской Федерации от 14.05.2014 № 816-р</w:t>
      </w:r>
    </w:p>
    <w:p w:rsidR="00C7392E" w:rsidRPr="00C7392E" w:rsidRDefault="00C7392E" w:rsidP="00C7392E">
      <w:pPr>
        <w:spacing w:before="100" w:beforeAutospacing="1" w:after="100" w:afterAutospacing="1"/>
        <w:rPr>
          <w:rFonts w:ascii="Times New Roman" w:eastAsia="Times New Roman" w:hAnsi="Times New Roman"/>
          <w:sz w:val="24"/>
          <w:szCs w:val="24"/>
          <w:lang w:eastAsia="ru-RU"/>
        </w:rPr>
      </w:pPr>
      <w:r w:rsidRPr="00C7392E">
        <w:rPr>
          <w:rFonts w:ascii="Times New Roman" w:eastAsia="Times New Roman" w:hAnsi="Times New Roman"/>
          <w:sz w:val="24"/>
          <w:szCs w:val="24"/>
          <w:lang w:eastAsia="ru-RU"/>
        </w:rPr>
        <w:t xml:space="preserve">Об утверждении Программы по </w:t>
      </w:r>
      <w:proofErr w:type="spellStart"/>
      <w:r w:rsidRPr="00C7392E">
        <w:rPr>
          <w:rFonts w:ascii="Times New Roman" w:eastAsia="Times New Roman" w:hAnsi="Times New Roman"/>
          <w:sz w:val="24"/>
          <w:szCs w:val="24"/>
          <w:lang w:eastAsia="ru-RU"/>
        </w:rPr>
        <w:t>антикоррупционному</w:t>
      </w:r>
      <w:proofErr w:type="spellEnd"/>
      <w:r w:rsidRPr="00C7392E">
        <w:rPr>
          <w:rFonts w:ascii="Times New Roman" w:eastAsia="Times New Roman" w:hAnsi="Times New Roman"/>
          <w:sz w:val="24"/>
          <w:szCs w:val="24"/>
          <w:lang w:eastAsia="ru-RU"/>
        </w:rPr>
        <w:t xml:space="preserve"> просвещению на 2014-2016 годы</w:t>
      </w:r>
    </w:p>
    <w:p w:rsidR="00C7392E" w:rsidRPr="00C7392E" w:rsidRDefault="00C7392E" w:rsidP="00C7392E">
      <w:pPr>
        <w:rPr>
          <w:rFonts w:ascii="Times New Roman" w:eastAsia="Times New Roman" w:hAnsi="Times New Roman"/>
          <w:sz w:val="24"/>
          <w:szCs w:val="24"/>
          <w:lang w:eastAsia="ru-RU"/>
        </w:rPr>
      </w:pPr>
      <w:r w:rsidRPr="00C7392E">
        <w:rPr>
          <w:rFonts w:ascii="Times New Roman" w:eastAsia="Times New Roman" w:hAnsi="Times New Roman"/>
          <w:sz w:val="24"/>
          <w:szCs w:val="24"/>
          <w:lang w:eastAsia="ru-RU"/>
        </w:rPr>
        <w:t>Постановление Правительства Российской Федерации от 9 января 2014 г. № 10</w:t>
      </w:r>
    </w:p>
    <w:p w:rsidR="00C7392E" w:rsidRPr="00C7392E" w:rsidRDefault="00C7392E" w:rsidP="00C7392E">
      <w:pPr>
        <w:spacing w:before="100" w:beforeAutospacing="1" w:after="100" w:afterAutospacing="1"/>
        <w:rPr>
          <w:rFonts w:ascii="Times New Roman" w:eastAsia="Times New Roman" w:hAnsi="Times New Roman"/>
          <w:sz w:val="24"/>
          <w:szCs w:val="24"/>
          <w:lang w:eastAsia="ru-RU"/>
        </w:rPr>
      </w:pPr>
      <w:r w:rsidRPr="00C7392E">
        <w:rPr>
          <w:rFonts w:ascii="Times New Roman" w:eastAsia="Times New Roman" w:hAnsi="Times New Roman"/>
          <w:sz w:val="24"/>
          <w:szCs w:val="24"/>
          <w:lang w:eastAsia="ru-RU"/>
        </w:rPr>
        <w:t>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C7392E" w:rsidRPr="00C7392E" w:rsidRDefault="00C7392E" w:rsidP="00C7392E">
      <w:pPr>
        <w:rPr>
          <w:rFonts w:ascii="Times New Roman" w:eastAsia="Times New Roman" w:hAnsi="Times New Roman"/>
          <w:sz w:val="24"/>
          <w:szCs w:val="24"/>
          <w:lang w:eastAsia="ru-RU"/>
        </w:rPr>
      </w:pPr>
      <w:r w:rsidRPr="00C7392E">
        <w:rPr>
          <w:rFonts w:ascii="Times New Roman" w:eastAsia="Times New Roman" w:hAnsi="Times New Roman"/>
          <w:sz w:val="24"/>
          <w:szCs w:val="24"/>
          <w:lang w:eastAsia="ru-RU"/>
        </w:rPr>
        <w:t>Постановление Правительства Российской Федерации от 5 июля 2013 г. № 568</w:t>
      </w:r>
    </w:p>
    <w:p w:rsidR="00C7392E" w:rsidRPr="00C7392E" w:rsidRDefault="00C7392E" w:rsidP="00C7392E">
      <w:pPr>
        <w:spacing w:before="100" w:beforeAutospacing="1" w:after="100" w:afterAutospacing="1"/>
        <w:rPr>
          <w:rFonts w:ascii="Times New Roman" w:eastAsia="Times New Roman" w:hAnsi="Times New Roman"/>
          <w:sz w:val="24"/>
          <w:szCs w:val="24"/>
          <w:lang w:eastAsia="ru-RU"/>
        </w:rPr>
      </w:pPr>
      <w:r w:rsidRPr="00C7392E">
        <w:rPr>
          <w:rFonts w:ascii="Times New Roman" w:eastAsia="Times New Roman" w:hAnsi="Times New Roman"/>
          <w:sz w:val="24"/>
          <w:szCs w:val="24"/>
          <w:lang w:eastAsia="ru-RU"/>
        </w:rPr>
        <w:lastRenderedPageBreak/>
        <w:t>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p>
    <w:p w:rsidR="00C7392E" w:rsidRPr="00C7392E" w:rsidRDefault="00C7392E" w:rsidP="00C7392E">
      <w:pPr>
        <w:rPr>
          <w:rFonts w:ascii="Times New Roman" w:eastAsia="Times New Roman" w:hAnsi="Times New Roman"/>
          <w:sz w:val="24"/>
          <w:szCs w:val="24"/>
          <w:lang w:eastAsia="ru-RU"/>
        </w:rPr>
      </w:pPr>
      <w:r w:rsidRPr="00C7392E">
        <w:rPr>
          <w:rFonts w:ascii="Times New Roman" w:eastAsia="Times New Roman" w:hAnsi="Times New Roman"/>
          <w:sz w:val="24"/>
          <w:szCs w:val="24"/>
          <w:lang w:eastAsia="ru-RU"/>
        </w:rPr>
        <w:t>Постановление Правительства Российской Федерации от 13.03.2013 № 208</w:t>
      </w:r>
    </w:p>
    <w:p w:rsidR="00C7392E" w:rsidRPr="00C7392E" w:rsidRDefault="00C7392E" w:rsidP="00C7392E">
      <w:pPr>
        <w:spacing w:before="100" w:beforeAutospacing="1" w:after="100" w:afterAutospacing="1"/>
        <w:rPr>
          <w:rFonts w:ascii="Times New Roman" w:eastAsia="Times New Roman" w:hAnsi="Times New Roman"/>
          <w:sz w:val="24"/>
          <w:szCs w:val="24"/>
          <w:lang w:eastAsia="ru-RU"/>
        </w:rPr>
      </w:pPr>
      <w:r w:rsidRPr="00C7392E">
        <w:rPr>
          <w:rFonts w:ascii="Times New Roman" w:eastAsia="Times New Roman" w:hAnsi="Times New Roman"/>
          <w:sz w:val="24"/>
          <w:szCs w:val="24"/>
          <w:lang w:eastAsia="ru-RU"/>
        </w:rPr>
        <w:t xml:space="preserve">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w:t>
      </w:r>
    </w:p>
    <w:p w:rsidR="00C7392E" w:rsidRPr="00C7392E" w:rsidRDefault="00C7392E" w:rsidP="00C7392E">
      <w:pPr>
        <w:rPr>
          <w:rFonts w:ascii="Times New Roman" w:eastAsia="Times New Roman" w:hAnsi="Times New Roman"/>
          <w:sz w:val="24"/>
          <w:szCs w:val="24"/>
          <w:lang w:eastAsia="ru-RU"/>
        </w:rPr>
      </w:pPr>
      <w:r w:rsidRPr="00C7392E">
        <w:rPr>
          <w:rFonts w:ascii="Times New Roman" w:eastAsia="Times New Roman" w:hAnsi="Times New Roman"/>
          <w:sz w:val="24"/>
          <w:szCs w:val="24"/>
          <w:lang w:eastAsia="ru-RU"/>
        </w:rPr>
        <w:t>Постановление Правительства Российской Федерации от 13.03.2013 № 207</w:t>
      </w:r>
    </w:p>
    <w:p w:rsidR="00C7392E" w:rsidRPr="00C7392E" w:rsidRDefault="00C7392E" w:rsidP="00C7392E">
      <w:pPr>
        <w:spacing w:before="100" w:beforeAutospacing="1" w:after="100" w:afterAutospacing="1"/>
        <w:rPr>
          <w:rFonts w:ascii="Times New Roman" w:eastAsia="Times New Roman" w:hAnsi="Times New Roman"/>
          <w:sz w:val="24"/>
          <w:szCs w:val="24"/>
          <w:lang w:eastAsia="ru-RU"/>
        </w:rPr>
      </w:pPr>
      <w:r w:rsidRPr="00C7392E">
        <w:rPr>
          <w:rFonts w:ascii="Times New Roman" w:eastAsia="Times New Roman" w:hAnsi="Times New Roman"/>
          <w:sz w:val="24"/>
          <w:szCs w:val="24"/>
          <w:lang w:eastAsia="ru-RU"/>
        </w:rPr>
        <w:t xml:space="preserve">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 </w:t>
      </w:r>
    </w:p>
    <w:p w:rsidR="00C7392E" w:rsidRPr="00C7392E" w:rsidRDefault="00C7392E" w:rsidP="00C7392E">
      <w:pPr>
        <w:rPr>
          <w:rFonts w:ascii="Times New Roman" w:eastAsia="Times New Roman" w:hAnsi="Times New Roman"/>
          <w:sz w:val="24"/>
          <w:szCs w:val="24"/>
          <w:lang w:eastAsia="ru-RU"/>
        </w:rPr>
      </w:pPr>
      <w:r w:rsidRPr="00C7392E">
        <w:rPr>
          <w:rFonts w:ascii="Times New Roman" w:eastAsia="Times New Roman" w:hAnsi="Times New Roman"/>
          <w:sz w:val="24"/>
          <w:szCs w:val="24"/>
          <w:lang w:eastAsia="ru-RU"/>
        </w:rPr>
        <w:t xml:space="preserve">Постановление Правительства Российской Федерации от 26.02.2010 № 96 </w:t>
      </w:r>
    </w:p>
    <w:p w:rsidR="00C7392E" w:rsidRPr="00C7392E" w:rsidRDefault="00C7392E" w:rsidP="00C7392E">
      <w:pPr>
        <w:spacing w:before="100" w:beforeAutospacing="1" w:after="100" w:afterAutospacing="1"/>
        <w:rPr>
          <w:rFonts w:ascii="Times New Roman" w:eastAsia="Times New Roman" w:hAnsi="Times New Roman"/>
          <w:sz w:val="24"/>
          <w:szCs w:val="24"/>
          <w:lang w:eastAsia="ru-RU"/>
        </w:rPr>
      </w:pPr>
      <w:r w:rsidRPr="00C7392E">
        <w:rPr>
          <w:rFonts w:ascii="Times New Roman" w:eastAsia="Times New Roman" w:hAnsi="Times New Roman"/>
          <w:sz w:val="24"/>
          <w:szCs w:val="24"/>
          <w:lang w:eastAsia="ru-RU"/>
        </w:rPr>
        <w:t xml:space="preserve">Об </w:t>
      </w:r>
      <w:proofErr w:type="spellStart"/>
      <w:r w:rsidRPr="00C7392E">
        <w:rPr>
          <w:rFonts w:ascii="Times New Roman" w:eastAsia="Times New Roman" w:hAnsi="Times New Roman"/>
          <w:sz w:val="24"/>
          <w:szCs w:val="24"/>
          <w:lang w:eastAsia="ru-RU"/>
        </w:rPr>
        <w:t>антикоррупционной</w:t>
      </w:r>
      <w:proofErr w:type="spellEnd"/>
      <w:r w:rsidRPr="00C7392E">
        <w:rPr>
          <w:rFonts w:ascii="Times New Roman" w:eastAsia="Times New Roman" w:hAnsi="Times New Roman"/>
          <w:sz w:val="24"/>
          <w:szCs w:val="24"/>
          <w:lang w:eastAsia="ru-RU"/>
        </w:rPr>
        <w:t xml:space="preserve"> экспертизе нормативных правовых актов и проектов нормативных правовых актов </w:t>
      </w:r>
    </w:p>
    <w:p w:rsidR="00C7392E" w:rsidRPr="00C7392E" w:rsidRDefault="00C7392E" w:rsidP="00C7392E">
      <w:pPr>
        <w:pBdr>
          <w:top w:val="single" w:sz="6" w:space="1" w:color="auto"/>
        </w:pBdr>
        <w:jc w:val="center"/>
        <w:rPr>
          <w:rFonts w:ascii="Arial" w:eastAsia="Times New Roman" w:hAnsi="Arial" w:cs="Arial"/>
          <w:vanish/>
          <w:sz w:val="16"/>
          <w:szCs w:val="16"/>
          <w:lang w:eastAsia="ru-RU"/>
        </w:rPr>
      </w:pPr>
      <w:r w:rsidRPr="00C7392E">
        <w:rPr>
          <w:rFonts w:ascii="Arial" w:eastAsia="Times New Roman" w:hAnsi="Arial" w:cs="Arial"/>
          <w:vanish/>
          <w:sz w:val="16"/>
          <w:szCs w:val="16"/>
          <w:lang w:eastAsia="ru-RU"/>
        </w:rPr>
        <w:t>Конец формы</w:t>
      </w:r>
    </w:p>
    <w:p w:rsidR="009C4239" w:rsidRDefault="009C4239"/>
    <w:sectPr w:rsidR="009C4239" w:rsidSect="009C42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defaultTabStop w:val="708"/>
  <w:characterSpacingControl w:val="doNotCompress"/>
  <w:compat/>
  <w:rsids>
    <w:rsidRoot w:val="00C7392E"/>
    <w:rsid w:val="00432D6C"/>
    <w:rsid w:val="009C4239"/>
    <w:rsid w:val="00AE72CD"/>
    <w:rsid w:val="00C7392E"/>
    <w:rsid w:val="00D7670F"/>
    <w:rsid w:val="00FC02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239"/>
    <w:rPr>
      <w:sz w:val="22"/>
      <w:szCs w:val="22"/>
      <w:lang w:eastAsia="en-US"/>
    </w:rPr>
  </w:style>
  <w:style w:type="paragraph" w:styleId="1">
    <w:name w:val="heading 1"/>
    <w:basedOn w:val="a"/>
    <w:link w:val="10"/>
    <w:uiPriority w:val="9"/>
    <w:qFormat/>
    <w:rsid w:val="00C7392E"/>
    <w:pPr>
      <w:spacing w:before="100" w:beforeAutospacing="1" w:after="100" w:afterAutospacing="1"/>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392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7392E"/>
    <w:pPr>
      <w:spacing w:before="100" w:beforeAutospacing="1" w:after="100" w:afterAutospacing="1"/>
    </w:pPr>
    <w:rPr>
      <w:rFonts w:ascii="Times New Roman" w:eastAsia="Times New Roman" w:hAnsi="Times New Roman"/>
      <w:sz w:val="24"/>
      <w:szCs w:val="24"/>
      <w:lang w:eastAsia="ru-RU"/>
    </w:rPr>
  </w:style>
  <w:style w:type="character" w:styleId="a4">
    <w:name w:val="Hyperlink"/>
    <w:basedOn w:val="a0"/>
    <w:uiPriority w:val="99"/>
    <w:semiHidden/>
    <w:unhideWhenUsed/>
    <w:rsid w:val="00C7392E"/>
    <w:rPr>
      <w:color w:val="0000FF"/>
      <w:u w:val="single"/>
    </w:rPr>
  </w:style>
  <w:style w:type="paragraph" w:styleId="z-">
    <w:name w:val="HTML Top of Form"/>
    <w:basedOn w:val="a"/>
    <w:next w:val="a"/>
    <w:link w:val="z-0"/>
    <w:hidden/>
    <w:uiPriority w:val="99"/>
    <w:semiHidden/>
    <w:unhideWhenUsed/>
    <w:rsid w:val="00C7392E"/>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7392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7392E"/>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7392E"/>
    <w:rPr>
      <w:rFonts w:ascii="Arial" w:eastAsia="Times New Roman" w:hAnsi="Arial" w:cs="Arial"/>
      <w:vanish/>
      <w:sz w:val="16"/>
      <w:szCs w:val="16"/>
      <w:lang w:eastAsia="ru-RU"/>
    </w:rPr>
  </w:style>
</w:styles>
</file>

<file path=word/webSettings.xml><?xml version="1.0" encoding="utf-8"?>
<w:webSettings xmlns:r="http://schemas.openxmlformats.org/officeDocument/2006/relationships" xmlns:w="http://schemas.openxmlformats.org/wordprocessingml/2006/main">
  <w:divs>
    <w:div w:id="496073724">
      <w:bodyDiv w:val="1"/>
      <w:marLeft w:val="0"/>
      <w:marRight w:val="0"/>
      <w:marTop w:val="0"/>
      <w:marBottom w:val="0"/>
      <w:divBdr>
        <w:top w:val="none" w:sz="0" w:space="0" w:color="auto"/>
        <w:left w:val="none" w:sz="0" w:space="0" w:color="auto"/>
        <w:bottom w:val="none" w:sz="0" w:space="0" w:color="auto"/>
        <w:right w:val="none" w:sz="0" w:space="0" w:color="auto"/>
      </w:divBdr>
      <w:divsChild>
        <w:div w:id="492380263">
          <w:marLeft w:val="0"/>
          <w:marRight w:val="0"/>
          <w:marTop w:val="0"/>
          <w:marBottom w:val="0"/>
          <w:divBdr>
            <w:top w:val="none" w:sz="0" w:space="0" w:color="auto"/>
            <w:left w:val="none" w:sz="0" w:space="0" w:color="auto"/>
            <w:bottom w:val="none" w:sz="0" w:space="0" w:color="auto"/>
            <w:right w:val="none" w:sz="0" w:space="0" w:color="auto"/>
          </w:divBdr>
          <w:divsChild>
            <w:div w:id="940339632">
              <w:marLeft w:val="0"/>
              <w:marRight w:val="0"/>
              <w:marTop w:val="0"/>
              <w:marBottom w:val="0"/>
              <w:divBdr>
                <w:top w:val="none" w:sz="0" w:space="0" w:color="auto"/>
                <w:left w:val="none" w:sz="0" w:space="0" w:color="auto"/>
                <w:bottom w:val="none" w:sz="0" w:space="0" w:color="auto"/>
                <w:right w:val="none" w:sz="0" w:space="0" w:color="auto"/>
              </w:divBdr>
              <w:divsChild>
                <w:div w:id="1615625695">
                  <w:marLeft w:val="0"/>
                  <w:marRight w:val="0"/>
                  <w:marTop w:val="0"/>
                  <w:marBottom w:val="0"/>
                  <w:divBdr>
                    <w:top w:val="none" w:sz="0" w:space="0" w:color="auto"/>
                    <w:left w:val="none" w:sz="0" w:space="0" w:color="auto"/>
                    <w:bottom w:val="none" w:sz="0" w:space="0" w:color="auto"/>
                    <w:right w:val="none" w:sz="0" w:space="0" w:color="auto"/>
                  </w:divBdr>
                  <w:divsChild>
                    <w:div w:id="1409116443">
                      <w:marLeft w:val="0"/>
                      <w:marRight w:val="0"/>
                      <w:marTop w:val="0"/>
                      <w:marBottom w:val="0"/>
                      <w:divBdr>
                        <w:top w:val="none" w:sz="0" w:space="0" w:color="auto"/>
                        <w:left w:val="none" w:sz="0" w:space="0" w:color="auto"/>
                        <w:bottom w:val="none" w:sz="0" w:space="0" w:color="auto"/>
                        <w:right w:val="none" w:sz="0" w:space="0" w:color="auto"/>
                      </w:divBdr>
                    </w:div>
                  </w:divsChild>
                </w:div>
                <w:div w:id="1268848398">
                  <w:marLeft w:val="0"/>
                  <w:marRight w:val="0"/>
                  <w:marTop w:val="0"/>
                  <w:marBottom w:val="0"/>
                  <w:divBdr>
                    <w:top w:val="none" w:sz="0" w:space="0" w:color="auto"/>
                    <w:left w:val="none" w:sz="0" w:space="0" w:color="auto"/>
                    <w:bottom w:val="none" w:sz="0" w:space="0" w:color="auto"/>
                    <w:right w:val="none" w:sz="0" w:space="0" w:color="auto"/>
                  </w:divBdr>
                  <w:divsChild>
                    <w:div w:id="1896163576">
                      <w:marLeft w:val="0"/>
                      <w:marRight w:val="0"/>
                      <w:marTop w:val="0"/>
                      <w:marBottom w:val="0"/>
                      <w:divBdr>
                        <w:top w:val="none" w:sz="0" w:space="0" w:color="auto"/>
                        <w:left w:val="none" w:sz="0" w:space="0" w:color="auto"/>
                        <w:bottom w:val="none" w:sz="0" w:space="0" w:color="auto"/>
                        <w:right w:val="none" w:sz="0" w:space="0" w:color="auto"/>
                      </w:divBdr>
                    </w:div>
                  </w:divsChild>
                </w:div>
                <w:div w:id="1085763141">
                  <w:marLeft w:val="0"/>
                  <w:marRight w:val="0"/>
                  <w:marTop w:val="0"/>
                  <w:marBottom w:val="0"/>
                  <w:divBdr>
                    <w:top w:val="none" w:sz="0" w:space="0" w:color="auto"/>
                    <w:left w:val="none" w:sz="0" w:space="0" w:color="auto"/>
                    <w:bottom w:val="none" w:sz="0" w:space="0" w:color="auto"/>
                    <w:right w:val="none" w:sz="0" w:space="0" w:color="auto"/>
                  </w:divBdr>
                  <w:divsChild>
                    <w:div w:id="264309557">
                      <w:marLeft w:val="0"/>
                      <w:marRight w:val="0"/>
                      <w:marTop w:val="0"/>
                      <w:marBottom w:val="0"/>
                      <w:divBdr>
                        <w:top w:val="none" w:sz="0" w:space="0" w:color="auto"/>
                        <w:left w:val="none" w:sz="0" w:space="0" w:color="auto"/>
                        <w:bottom w:val="none" w:sz="0" w:space="0" w:color="auto"/>
                        <w:right w:val="none" w:sz="0" w:space="0" w:color="auto"/>
                      </w:divBdr>
                    </w:div>
                    <w:div w:id="118112022">
                      <w:marLeft w:val="0"/>
                      <w:marRight w:val="0"/>
                      <w:marTop w:val="0"/>
                      <w:marBottom w:val="0"/>
                      <w:divBdr>
                        <w:top w:val="none" w:sz="0" w:space="0" w:color="auto"/>
                        <w:left w:val="none" w:sz="0" w:space="0" w:color="auto"/>
                        <w:bottom w:val="none" w:sz="0" w:space="0" w:color="auto"/>
                        <w:right w:val="none" w:sz="0" w:space="0" w:color="auto"/>
                      </w:divBdr>
                    </w:div>
                  </w:divsChild>
                </w:div>
                <w:div w:id="584263317">
                  <w:marLeft w:val="0"/>
                  <w:marRight w:val="0"/>
                  <w:marTop w:val="0"/>
                  <w:marBottom w:val="0"/>
                  <w:divBdr>
                    <w:top w:val="none" w:sz="0" w:space="0" w:color="auto"/>
                    <w:left w:val="none" w:sz="0" w:space="0" w:color="auto"/>
                    <w:bottom w:val="none" w:sz="0" w:space="0" w:color="auto"/>
                    <w:right w:val="none" w:sz="0" w:space="0" w:color="auto"/>
                  </w:divBdr>
                  <w:divsChild>
                    <w:div w:id="112094276">
                      <w:marLeft w:val="0"/>
                      <w:marRight w:val="0"/>
                      <w:marTop w:val="0"/>
                      <w:marBottom w:val="0"/>
                      <w:divBdr>
                        <w:top w:val="none" w:sz="0" w:space="0" w:color="auto"/>
                        <w:left w:val="none" w:sz="0" w:space="0" w:color="auto"/>
                        <w:bottom w:val="none" w:sz="0" w:space="0" w:color="auto"/>
                        <w:right w:val="none" w:sz="0" w:space="0" w:color="auto"/>
                      </w:divBdr>
                    </w:div>
                  </w:divsChild>
                </w:div>
                <w:div w:id="1931234114">
                  <w:marLeft w:val="0"/>
                  <w:marRight w:val="0"/>
                  <w:marTop w:val="0"/>
                  <w:marBottom w:val="0"/>
                  <w:divBdr>
                    <w:top w:val="none" w:sz="0" w:space="0" w:color="auto"/>
                    <w:left w:val="none" w:sz="0" w:space="0" w:color="auto"/>
                    <w:bottom w:val="none" w:sz="0" w:space="0" w:color="auto"/>
                    <w:right w:val="none" w:sz="0" w:space="0" w:color="auto"/>
                  </w:divBdr>
                  <w:divsChild>
                    <w:div w:id="860053290">
                      <w:marLeft w:val="0"/>
                      <w:marRight w:val="0"/>
                      <w:marTop w:val="0"/>
                      <w:marBottom w:val="0"/>
                      <w:divBdr>
                        <w:top w:val="none" w:sz="0" w:space="0" w:color="auto"/>
                        <w:left w:val="none" w:sz="0" w:space="0" w:color="auto"/>
                        <w:bottom w:val="none" w:sz="0" w:space="0" w:color="auto"/>
                        <w:right w:val="none" w:sz="0" w:space="0" w:color="auto"/>
                      </w:divBdr>
                    </w:div>
                  </w:divsChild>
                </w:div>
                <w:div w:id="681707674">
                  <w:marLeft w:val="0"/>
                  <w:marRight w:val="0"/>
                  <w:marTop w:val="0"/>
                  <w:marBottom w:val="0"/>
                  <w:divBdr>
                    <w:top w:val="none" w:sz="0" w:space="0" w:color="auto"/>
                    <w:left w:val="none" w:sz="0" w:space="0" w:color="auto"/>
                    <w:bottom w:val="none" w:sz="0" w:space="0" w:color="auto"/>
                    <w:right w:val="none" w:sz="0" w:space="0" w:color="auto"/>
                  </w:divBdr>
                  <w:divsChild>
                    <w:div w:id="1033917580">
                      <w:marLeft w:val="0"/>
                      <w:marRight w:val="0"/>
                      <w:marTop w:val="0"/>
                      <w:marBottom w:val="0"/>
                      <w:divBdr>
                        <w:top w:val="none" w:sz="0" w:space="0" w:color="auto"/>
                        <w:left w:val="none" w:sz="0" w:space="0" w:color="auto"/>
                        <w:bottom w:val="none" w:sz="0" w:space="0" w:color="auto"/>
                        <w:right w:val="none" w:sz="0" w:space="0" w:color="auto"/>
                      </w:divBdr>
                    </w:div>
                  </w:divsChild>
                </w:div>
                <w:div w:id="859318144">
                  <w:marLeft w:val="0"/>
                  <w:marRight w:val="0"/>
                  <w:marTop w:val="0"/>
                  <w:marBottom w:val="0"/>
                  <w:divBdr>
                    <w:top w:val="none" w:sz="0" w:space="0" w:color="auto"/>
                    <w:left w:val="none" w:sz="0" w:space="0" w:color="auto"/>
                    <w:bottom w:val="none" w:sz="0" w:space="0" w:color="auto"/>
                    <w:right w:val="none" w:sz="0" w:space="0" w:color="auto"/>
                  </w:divBdr>
                  <w:divsChild>
                    <w:div w:id="196166361">
                      <w:marLeft w:val="0"/>
                      <w:marRight w:val="0"/>
                      <w:marTop w:val="0"/>
                      <w:marBottom w:val="0"/>
                      <w:divBdr>
                        <w:top w:val="none" w:sz="0" w:space="0" w:color="auto"/>
                        <w:left w:val="none" w:sz="0" w:space="0" w:color="auto"/>
                        <w:bottom w:val="none" w:sz="0" w:space="0" w:color="auto"/>
                        <w:right w:val="none" w:sz="0" w:space="0" w:color="auto"/>
                      </w:divBdr>
                    </w:div>
                    <w:div w:id="171259175">
                      <w:marLeft w:val="0"/>
                      <w:marRight w:val="0"/>
                      <w:marTop w:val="0"/>
                      <w:marBottom w:val="0"/>
                      <w:divBdr>
                        <w:top w:val="none" w:sz="0" w:space="0" w:color="auto"/>
                        <w:left w:val="none" w:sz="0" w:space="0" w:color="auto"/>
                        <w:bottom w:val="none" w:sz="0" w:space="0" w:color="auto"/>
                        <w:right w:val="none" w:sz="0" w:space="0" w:color="auto"/>
                      </w:divBdr>
                    </w:div>
                  </w:divsChild>
                </w:div>
                <w:div w:id="1186484253">
                  <w:marLeft w:val="0"/>
                  <w:marRight w:val="0"/>
                  <w:marTop w:val="0"/>
                  <w:marBottom w:val="0"/>
                  <w:divBdr>
                    <w:top w:val="none" w:sz="0" w:space="0" w:color="auto"/>
                    <w:left w:val="none" w:sz="0" w:space="0" w:color="auto"/>
                    <w:bottom w:val="none" w:sz="0" w:space="0" w:color="auto"/>
                    <w:right w:val="none" w:sz="0" w:space="0" w:color="auto"/>
                  </w:divBdr>
                  <w:divsChild>
                    <w:div w:id="1941332064">
                      <w:marLeft w:val="0"/>
                      <w:marRight w:val="0"/>
                      <w:marTop w:val="0"/>
                      <w:marBottom w:val="0"/>
                      <w:divBdr>
                        <w:top w:val="none" w:sz="0" w:space="0" w:color="auto"/>
                        <w:left w:val="none" w:sz="0" w:space="0" w:color="auto"/>
                        <w:bottom w:val="none" w:sz="0" w:space="0" w:color="auto"/>
                        <w:right w:val="none" w:sz="0" w:space="0" w:color="auto"/>
                      </w:divBdr>
                    </w:div>
                    <w:div w:id="1526283060">
                      <w:marLeft w:val="0"/>
                      <w:marRight w:val="0"/>
                      <w:marTop w:val="0"/>
                      <w:marBottom w:val="0"/>
                      <w:divBdr>
                        <w:top w:val="none" w:sz="0" w:space="0" w:color="auto"/>
                        <w:left w:val="none" w:sz="0" w:space="0" w:color="auto"/>
                        <w:bottom w:val="none" w:sz="0" w:space="0" w:color="auto"/>
                        <w:right w:val="none" w:sz="0" w:space="0" w:color="auto"/>
                      </w:divBdr>
                    </w:div>
                  </w:divsChild>
                </w:div>
                <w:div w:id="956566337">
                  <w:marLeft w:val="0"/>
                  <w:marRight w:val="0"/>
                  <w:marTop w:val="0"/>
                  <w:marBottom w:val="0"/>
                  <w:divBdr>
                    <w:top w:val="none" w:sz="0" w:space="0" w:color="auto"/>
                    <w:left w:val="none" w:sz="0" w:space="0" w:color="auto"/>
                    <w:bottom w:val="none" w:sz="0" w:space="0" w:color="auto"/>
                    <w:right w:val="none" w:sz="0" w:space="0" w:color="auto"/>
                  </w:divBdr>
                  <w:divsChild>
                    <w:div w:id="2119061383">
                      <w:marLeft w:val="0"/>
                      <w:marRight w:val="0"/>
                      <w:marTop w:val="0"/>
                      <w:marBottom w:val="0"/>
                      <w:divBdr>
                        <w:top w:val="none" w:sz="0" w:space="0" w:color="auto"/>
                        <w:left w:val="none" w:sz="0" w:space="0" w:color="auto"/>
                        <w:bottom w:val="none" w:sz="0" w:space="0" w:color="auto"/>
                        <w:right w:val="none" w:sz="0" w:space="0" w:color="auto"/>
                      </w:divBdr>
                    </w:div>
                    <w:div w:id="3860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740907">
          <w:marLeft w:val="0"/>
          <w:marRight w:val="0"/>
          <w:marTop w:val="0"/>
          <w:marBottom w:val="0"/>
          <w:divBdr>
            <w:top w:val="none" w:sz="0" w:space="0" w:color="auto"/>
            <w:left w:val="none" w:sz="0" w:space="0" w:color="auto"/>
            <w:bottom w:val="none" w:sz="0" w:space="0" w:color="auto"/>
            <w:right w:val="none" w:sz="0" w:space="0" w:color="auto"/>
          </w:divBdr>
          <w:divsChild>
            <w:div w:id="1478496903">
              <w:marLeft w:val="0"/>
              <w:marRight w:val="0"/>
              <w:marTop w:val="0"/>
              <w:marBottom w:val="0"/>
              <w:divBdr>
                <w:top w:val="none" w:sz="0" w:space="0" w:color="auto"/>
                <w:left w:val="none" w:sz="0" w:space="0" w:color="auto"/>
                <w:bottom w:val="none" w:sz="0" w:space="0" w:color="auto"/>
                <w:right w:val="none" w:sz="0" w:space="0" w:color="auto"/>
              </w:divBdr>
              <w:divsChild>
                <w:div w:id="6547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3111</Characters>
  <Application>Microsoft Office Word</Application>
  <DocSecurity>0</DocSecurity>
  <Lines>25</Lines>
  <Paragraphs>7</Paragraphs>
  <ScaleCrop>false</ScaleCrop>
  <Company/>
  <LinksUpToDate>false</LinksUpToDate>
  <CharactersWithSpaces>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2017-07-13T08:17:00Z</dcterms:created>
  <dcterms:modified xsi:type="dcterms:W3CDTF">2017-07-13T08:23:00Z</dcterms:modified>
</cp:coreProperties>
</file>